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1D" w:rsidRPr="00BB2871" w:rsidRDefault="00BB2871">
      <w:pPr>
        <w:pStyle w:val="ConsPlusTitle0"/>
        <w:jc w:val="center"/>
        <w:outlineLvl w:val="0"/>
      </w:pPr>
      <w:r>
        <w:t>СУРГУТСКАЯ ГОРОДСКАЯ ДУМ</w:t>
      </w:r>
      <w:r w:rsidRPr="00BB2871">
        <w:t>А</w:t>
      </w:r>
    </w:p>
    <w:p w:rsidR="00FF671D" w:rsidRPr="00BB2871" w:rsidRDefault="00FF671D">
      <w:pPr>
        <w:pStyle w:val="ConsPlusTitle0"/>
        <w:jc w:val="center"/>
      </w:pPr>
    </w:p>
    <w:p w:rsidR="00FF671D" w:rsidRPr="00BB2871" w:rsidRDefault="00BB2871">
      <w:pPr>
        <w:pStyle w:val="ConsPlusTitle0"/>
        <w:jc w:val="center"/>
      </w:pPr>
      <w:r w:rsidRPr="00BB2871">
        <w:t>РЕШЕНИЕ</w:t>
      </w:r>
    </w:p>
    <w:p w:rsidR="00FF671D" w:rsidRPr="00BB2871" w:rsidRDefault="00BB2871">
      <w:pPr>
        <w:pStyle w:val="ConsPlusTitle0"/>
        <w:jc w:val="center"/>
      </w:pPr>
      <w:r w:rsidRPr="00BB2871">
        <w:t>от 26 октября 2005 г. N 505-III ГД</w:t>
      </w:r>
    </w:p>
    <w:p w:rsidR="00FF671D" w:rsidRPr="00BB2871" w:rsidRDefault="00FF671D">
      <w:pPr>
        <w:pStyle w:val="ConsPlusTitle0"/>
        <w:jc w:val="center"/>
      </w:pPr>
    </w:p>
    <w:p w:rsidR="00FF671D" w:rsidRPr="00BB2871" w:rsidRDefault="00BB2871">
      <w:pPr>
        <w:pStyle w:val="ConsPlusTitle0"/>
        <w:jc w:val="center"/>
      </w:pPr>
      <w:r w:rsidRPr="00BB2871">
        <w:t>ОБ УСТАНОВЛЕНИИ ЗЕМЕЛЬНОГО НАЛОГА</w:t>
      </w:r>
    </w:p>
    <w:p w:rsidR="00BB2871" w:rsidRPr="00BB2871" w:rsidRDefault="00BB2871">
      <w:pPr>
        <w:pStyle w:val="ConsPlusTitle0"/>
        <w:jc w:val="center"/>
        <w:rPr>
          <w:b w:val="0"/>
        </w:rPr>
      </w:pPr>
    </w:p>
    <w:p w:rsidR="00BB2871" w:rsidRPr="00BB2871" w:rsidRDefault="00BB2871" w:rsidP="00BB2871">
      <w:pPr>
        <w:pStyle w:val="ConsPlusNormal0"/>
        <w:jc w:val="center"/>
      </w:pPr>
      <w:r w:rsidRPr="00BB2871">
        <w:t>(в ред</w:t>
      </w:r>
      <w:r>
        <w:t>акции</w:t>
      </w:r>
      <w:bookmarkStart w:id="0" w:name="_GoBack"/>
      <w:bookmarkEnd w:id="0"/>
      <w:r w:rsidRPr="00BB2871">
        <w:t xml:space="preserve"> решени</w:t>
      </w:r>
      <w:r w:rsidRPr="00BB2871">
        <w:t xml:space="preserve">я </w:t>
      </w:r>
      <w:r w:rsidRPr="00BB2871">
        <w:t>Думы города Сургута от</w:t>
      </w:r>
      <w:r w:rsidRPr="00BB2871">
        <w:t xml:space="preserve"> </w:t>
      </w:r>
      <w:r w:rsidRPr="00BB2871">
        <w:t xml:space="preserve">05.11.2025 </w:t>
      </w:r>
      <w:hyperlink r:id="rId6" w:tooltip="Решение Думы города Сургута от 05.11.2025 N 917-VII ДГ &quot;О внесении изменений в решение городской Думы от 26.10.2005 N 505-III ГД &quot;Об установлении земельного налога&quot; (принято на заседании Думы 30.10.2025) {КонсультантПлюс}">
        <w:r w:rsidRPr="00BB2871">
          <w:t>N 917-VII ДГ</w:t>
        </w:r>
      </w:hyperlink>
      <w:r w:rsidRPr="00BB2871">
        <w:t>)</w:t>
      </w:r>
    </w:p>
    <w:p w:rsidR="00FF671D" w:rsidRPr="00BB2871" w:rsidRDefault="00FF671D">
      <w:pPr>
        <w:pStyle w:val="ConsPlusNormal0"/>
        <w:jc w:val="center"/>
      </w:pPr>
    </w:p>
    <w:p w:rsidR="00FF671D" w:rsidRPr="00BB2871" w:rsidRDefault="00BB2871">
      <w:pPr>
        <w:pStyle w:val="ConsPlusNormal0"/>
        <w:ind w:firstLine="540"/>
        <w:jc w:val="both"/>
      </w:pPr>
      <w:r w:rsidRPr="00BB2871">
        <w:t xml:space="preserve">В соответствии с </w:t>
      </w:r>
      <w:hyperlink r:id="rId7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BB2871">
          <w:t>главой 31</w:t>
        </w:r>
      </w:hyperlink>
      <w:r w:rsidRPr="00BB2871">
        <w:t xml:space="preserve"> Налогового кодекса Российской Федерации, 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B2871">
          <w:t>законом</w:t>
        </w:r>
      </w:hyperlink>
      <w:r w:rsidRPr="00BB2871">
        <w:t xml:space="preserve"> от 06.10.2003 N 131-ФЗ "Об общих принципах организации местного самоуправления в Российской Федерации", </w:t>
      </w:r>
      <w:hyperlink r:id="rId9" w:tooltip="&quot;Устав муниципального образования городской округ Сургут Ханты-Мансийского автономного округа - Югры&quot; (принят решением Сургутской городской Думы от 18.02.2005 N 425-III ГД) (ред. от 24.12.2025) (Зарегистрировано в ГУ Минюста РФ по Уральскому федеральному округ">
        <w:r w:rsidRPr="00BB2871">
          <w:t>Уставом</w:t>
        </w:r>
      </w:hyperlink>
      <w:r w:rsidRPr="00BB2871">
        <w:t xml:space="preserve"> муниципального образования городской округ Сургут Ханты-Мансийского автономного округа - Югры Дума города решила: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1. Утвердить </w:t>
      </w:r>
      <w:hyperlink w:anchor="P44" w:tooltip="ПОЛОЖЕНИЕ">
        <w:r w:rsidRPr="00BB2871">
          <w:t>Положение</w:t>
        </w:r>
      </w:hyperlink>
      <w:r w:rsidRPr="00BB2871">
        <w:t xml:space="preserve"> о земельном налоге (далее именуетс</w:t>
      </w:r>
      <w:r w:rsidRPr="00BB2871">
        <w:t>я - Положение) согласно приложению.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2. Настоящее решение вступает в силу с 1 января 2006 года.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3. Информационно-аналитическому управлению (</w:t>
      </w:r>
      <w:proofErr w:type="spellStart"/>
      <w:r w:rsidRPr="00BB2871">
        <w:t>Тройнина</w:t>
      </w:r>
      <w:proofErr w:type="spellEnd"/>
      <w:r w:rsidRPr="00BB2871">
        <w:t xml:space="preserve"> В.И.) опубликовать настоящее решение в средствах массовой информации.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4. Утратила силу с 1 января 2023 года.</w:t>
      </w:r>
      <w:r w:rsidRPr="00BB2871">
        <w:t xml:space="preserve"> - </w:t>
      </w:r>
      <w:hyperlink r:id="rId10" w:tooltip="Решение Думы города Сургута от 06.04.2022 N 112-VII ДГ &quot;О внесении изменений в решение городской Думы от 26.10.2005 N 505-III ГД &quot;Об установлении земельного налога&quot; (принято на заседании Думы 30.03.2022) {КонсультантПлюс}">
        <w:r w:rsidRPr="00BB2871">
          <w:t>Решение</w:t>
        </w:r>
      </w:hyperlink>
      <w:r w:rsidRPr="00BB2871">
        <w:t xml:space="preserve"> Думы города Сургута от 06.04.2022 N 112-VII ДГ.</w:t>
      </w:r>
    </w:p>
    <w:p w:rsidR="00FF671D" w:rsidRPr="00BB2871" w:rsidRDefault="00FF671D">
      <w:pPr>
        <w:pStyle w:val="ConsPlusNormal0"/>
        <w:ind w:firstLine="540"/>
        <w:jc w:val="both"/>
      </w:pPr>
    </w:p>
    <w:p w:rsidR="00FF671D" w:rsidRPr="00BB2871" w:rsidRDefault="00BB2871">
      <w:pPr>
        <w:pStyle w:val="ConsPlusNormal0"/>
        <w:jc w:val="right"/>
      </w:pPr>
      <w:r w:rsidRPr="00BB2871">
        <w:t>Глава города</w:t>
      </w:r>
    </w:p>
    <w:p w:rsidR="00FF671D" w:rsidRPr="00BB2871" w:rsidRDefault="00BB2871">
      <w:pPr>
        <w:pStyle w:val="ConsPlusNormal0"/>
        <w:jc w:val="right"/>
      </w:pPr>
      <w:r w:rsidRPr="00BB2871">
        <w:t>А.Л.СИДОРОВ</w:t>
      </w:r>
    </w:p>
    <w:p w:rsidR="00FF671D" w:rsidRPr="00BB2871" w:rsidRDefault="00FF671D">
      <w:pPr>
        <w:pStyle w:val="ConsPlusNormal0"/>
        <w:ind w:firstLine="540"/>
        <w:jc w:val="both"/>
      </w:pPr>
    </w:p>
    <w:p w:rsidR="00FF671D" w:rsidRPr="00BB2871" w:rsidRDefault="00FF671D">
      <w:pPr>
        <w:pStyle w:val="ConsPlusNormal0"/>
        <w:ind w:firstLine="540"/>
        <w:jc w:val="both"/>
      </w:pPr>
    </w:p>
    <w:p w:rsidR="00FF671D" w:rsidRPr="00BB2871" w:rsidRDefault="00FF671D">
      <w:pPr>
        <w:pStyle w:val="ConsPlusNormal0"/>
        <w:ind w:firstLine="540"/>
        <w:jc w:val="both"/>
      </w:pPr>
    </w:p>
    <w:p w:rsidR="00FF671D" w:rsidRPr="00BB2871" w:rsidRDefault="00BB2871">
      <w:pPr>
        <w:pStyle w:val="ConsPlusNormal0"/>
        <w:jc w:val="right"/>
        <w:outlineLvl w:val="0"/>
      </w:pPr>
      <w:r w:rsidRPr="00BB2871">
        <w:t>Приложение</w:t>
      </w:r>
    </w:p>
    <w:p w:rsidR="00FF671D" w:rsidRPr="00BB2871" w:rsidRDefault="00BB2871">
      <w:pPr>
        <w:pStyle w:val="ConsPlusNormal0"/>
        <w:jc w:val="right"/>
      </w:pPr>
      <w:r w:rsidRPr="00BB2871">
        <w:t>к решению городской Думы</w:t>
      </w:r>
    </w:p>
    <w:p w:rsidR="00FF671D" w:rsidRPr="00BB2871" w:rsidRDefault="00BB2871">
      <w:pPr>
        <w:pStyle w:val="ConsPlusNormal0"/>
        <w:jc w:val="right"/>
      </w:pPr>
      <w:r w:rsidRPr="00BB2871">
        <w:t>от 26.10.2005 N 505-III ГД</w:t>
      </w:r>
    </w:p>
    <w:p w:rsidR="00FF671D" w:rsidRPr="00BB2871" w:rsidRDefault="00FF671D">
      <w:pPr>
        <w:pStyle w:val="ConsPlusNormal0"/>
        <w:ind w:firstLine="540"/>
        <w:jc w:val="both"/>
      </w:pPr>
    </w:p>
    <w:p w:rsidR="00FF671D" w:rsidRPr="00BB2871" w:rsidRDefault="00BB2871">
      <w:pPr>
        <w:pStyle w:val="ConsPlusTitle0"/>
        <w:jc w:val="center"/>
      </w:pPr>
      <w:bookmarkStart w:id="1" w:name="P44"/>
      <w:bookmarkEnd w:id="1"/>
      <w:r w:rsidRPr="00BB2871">
        <w:t>ПОЛОЖЕНИЕ</w:t>
      </w:r>
    </w:p>
    <w:p w:rsidR="00FF671D" w:rsidRPr="00BB2871" w:rsidRDefault="00BB2871">
      <w:pPr>
        <w:pStyle w:val="ConsPlusTitle0"/>
        <w:jc w:val="center"/>
      </w:pPr>
      <w:r w:rsidRPr="00BB2871">
        <w:t>О ЗЕМЕЛЬНОМ НАЛОГЕ</w:t>
      </w:r>
    </w:p>
    <w:p w:rsidR="00FF671D" w:rsidRPr="00BB2871" w:rsidRDefault="00FF671D">
      <w:pPr>
        <w:pStyle w:val="ConsPlusNormal0"/>
        <w:spacing w:after="1"/>
      </w:pPr>
    </w:p>
    <w:p w:rsidR="00FF671D" w:rsidRPr="00BB2871" w:rsidRDefault="00FF671D">
      <w:pPr>
        <w:pStyle w:val="ConsPlusNormal0"/>
        <w:jc w:val="both"/>
      </w:pPr>
    </w:p>
    <w:p w:rsidR="00FF671D" w:rsidRPr="00BB2871" w:rsidRDefault="00BB2871">
      <w:pPr>
        <w:pStyle w:val="ConsPlusTitle0"/>
        <w:jc w:val="center"/>
        <w:outlineLvl w:val="1"/>
      </w:pPr>
      <w:r w:rsidRPr="00BB2871">
        <w:t>1. Общие положения</w:t>
      </w:r>
    </w:p>
    <w:p w:rsidR="00FF671D" w:rsidRPr="00BB2871" w:rsidRDefault="00FF671D">
      <w:pPr>
        <w:pStyle w:val="ConsPlusNormal0"/>
        <w:jc w:val="center"/>
      </w:pPr>
    </w:p>
    <w:p w:rsidR="00FF671D" w:rsidRPr="00BB2871" w:rsidRDefault="00BB2871">
      <w:pPr>
        <w:pStyle w:val="ConsPlusNormal0"/>
        <w:ind w:firstLine="540"/>
        <w:jc w:val="both"/>
      </w:pPr>
      <w:r w:rsidRPr="00BB2871">
        <w:t>Настоящим Положением на территории муниципального образования городской округ</w:t>
      </w:r>
      <w:r w:rsidRPr="00BB2871">
        <w:t xml:space="preserve"> Сургут Ханты-Мансийского автономного округа - Югры в соответствии с Налоговым </w:t>
      </w:r>
      <w:hyperlink r:id="rId1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BB2871">
          <w:t>кодексом</w:t>
        </w:r>
      </w:hyperlink>
      <w:r w:rsidRPr="00BB2871">
        <w:t xml:space="preserve"> Российской Федерации устанавливаются налоговые ставки земельного налога (далее - налог), налоговые льготы, основания и порядок их применения, а также порядок упл</w:t>
      </w:r>
      <w:r w:rsidRPr="00BB2871">
        <w:t>аты налога.</w:t>
      </w:r>
    </w:p>
    <w:p w:rsidR="00FF671D" w:rsidRPr="00BB2871" w:rsidRDefault="00FF671D">
      <w:pPr>
        <w:pStyle w:val="ConsPlusNormal0"/>
        <w:ind w:firstLine="540"/>
        <w:jc w:val="both"/>
      </w:pPr>
    </w:p>
    <w:p w:rsidR="00FF671D" w:rsidRPr="00BB2871" w:rsidRDefault="00BB2871">
      <w:pPr>
        <w:pStyle w:val="ConsPlusTitle0"/>
        <w:jc w:val="center"/>
        <w:outlineLvl w:val="1"/>
      </w:pPr>
      <w:r w:rsidRPr="00BB2871">
        <w:t>2. Налоговые ставки</w:t>
      </w:r>
    </w:p>
    <w:p w:rsidR="00FF671D" w:rsidRPr="00BB2871" w:rsidRDefault="00FF671D">
      <w:pPr>
        <w:pStyle w:val="ConsPlusNormal0"/>
        <w:jc w:val="center"/>
      </w:pPr>
    </w:p>
    <w:p w:rsidR="00FF671D" w:rsidRPr="00BB2871" w:rsidRDefault="00BB2871">
      <w:pPr>
        <w:pStyle w:val="ConsPlusNormal0"/>
        <w:ind w:firstLine="540"/>
        <w:jc w:val="both"/>
      </w:pPr>
      <w:r w:rsidRPr="00BB2871">
        <w:t>2.1. Налоговые ставки устанавливаются в следующих размерах: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1) 0,3 процента в отношени</w:t>
      </w:r>
      <w:r w:rsidRPr="00BB2871">
        <w:t>и земельных участков: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отнесённых к землям сельскохозяйственного назначения или к землям в составе зон сельскохозяйственного использования в населённых пунктах и используемых для сельскохозяйственного производства;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lastRenderedPageBreak/>
        <w:t xml:space="preserve">занятых жилищным фондом и (или) объектами </w:t>
      </w:r>
      <w:r w:rsidRPr="00BB2871">
        <w:t>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</w:t>
      </w:r>
      <w:r w:rsidRPr="00BB2871">
        <w:t xml:space="preserve"> или приобретённых (предоставленных) для жилищного строительства, за исключением указанных в настоящем абзаце земельных участков, приобретённых (предоставленных) для индивидуального жилищного строительства, используемых в предпринимательской деятельности, </w:t>
      </w:r>
      <w:r w:rsidRPr="00BB2871">
        <w:t>и земельных участков, кадастровая стоимость каждого из которых превышает 300 миллионов рублей;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</w:t>
      </w:r>
      <w:r w:rsidRPr="00BB2871">
        <w:t xml:space="preserve">акже земельных участков общего назначения, предусмотренных Федеральным </w:t>
      </w:r>
      <w:hyperlink r:id="rId12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(с изм. и доп., вступ. в силу с 01.03.2026) {Кон">
        <w:r w:rsidRPr="00BB2871">
          <w:t>законом</w:t>
        </w:r>
      </w:hyperlink>
      <w:r w:rsidRPr="00BB2871">
        <w:t xml:space="preserve"> от 29.07.2017 N 217-ФЗ "О ведении гражданами садоводства и огородничес</w:t>
      </w:r>
      <w:r w:rsidRPr="00BB2871">
        <w:t>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ограниченных в </w:t>
      </w:r>
      <w:r w:rsidRPr="00BB2871">
        <w:t>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2) 1,5 процента в отношении прочих земельных участков.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2.2 - 2.3. Утратили силу с 1 января 2025 года. </w:t>
      </w:r>
    </w:p>
    <w:p w:rsidR="00FF671D" w:rsidRPr="00BB2871" w:rsidRDefault="00FF671D">
      <w:pPr>
        <w:pStyle w:val="ConsPlusNormal0"/>
        <w:ind w:firstLine="540"/>
        <w:jc w:val="both"/>
      </w:pPr>
    </w:p>
    <w:p w:rsidR="00FF671D" w:rsidRPr="00BB2871" w:rsidRDefault="00BB2871">
      <w:pPr>
        <w:pStyle w:val="ConsPlusTitle0"/>
        <w:jc w:val="center"/>
        <w:outlineLvl w:val="1"/>
      </w:pPr>
      <w:r w:rsidRPr="00BB2871">
        <w:t>3. Отчетный период</w:t>
      </w:r>
    </w:p>
    <w:p w:rsidR="00FF671D" w:rsidRPr="00BB2871" w:rsidRDefault="00FF671D">
      <w:pPr>
        <w:pStyle w:val="ConsPlusNormal0"/>
        <w:jc w:val="both"/>
      </w:pPr>
    </w:p>
    <w:p w:rsidR="00FF671D" w:rsidRPr="00BB2871" w:rsidRDefault="00BB2871">
      <w:pPr>
        <w:pStyle w:val="ConsPlusNormal0"/>
        <w:ind w:firstLine="540"/>
        <w:jc w:val="both"/>
      </w:pPr>
      <w:r w:rsidRPr="00BB2871">
        <w:t xml:space="preserve">Утратил силу с 1 января 2009 года. </w:t>
      </w:r>
    </w:p>
    <w:p w:rsidR="00BB2871" w:rsidRPr="00BB2871" w:rsidRDefault="00BB2871">
      <w:pPr>
        <w:pStyle w:val="ConsPlusNormal0"/>
        <w:ind w:firstLine="540"/>
        <w:jc w:val="both"/>
      </w:pPr>
    </w:p>
    <w:p w:rsidR="00FF671D" w:rsidRPr="00BB2871" w:rsidRDefault="00BB2871">
      <w:pPr>
        <w:pStyle w:val="ConsPlusTitle0"/>
        <w:jc w:val="center"/>
        <w:outlineLvl w:val="1"/>
      </w:pPr>
      <w:r w:rsidRPr="00BB2871">
        <w:t>4. Порядок уплаты налога</w:t>
      </w:r>
    </w:p>
    <w:p w:rsidR="00FF671D" w:rsidRPr="00BB2871" w:rsidRDefault="00FF671D">
      <w:pPr>
        <w:pStyle w:val="ConsPlusNormal0"/>
        <w:jc w:val="center"/>
      </w:pPr>
    </w:p>
    <w:p w:rsidR="00FF671D" w:rsidRPr="00BB2871" w:rsidRDefault="00BB2871">
      <w:pPr>
        <w:pStyle w:val="ConsPlusNormal0"/>
        <w:ind w:firstLine="540"/>
        <w:jc w:val="both"/>
      </w:pPr>
      <w:r w:rsidRPr="00BB2871">
        <w:t xml:space="preserve">Налог и авансовые платежи по налогу уплачиваются в порядке, установленном </w:t>
      </w:r>
      <w:hyperlink r:id="rId13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BB2871">
          <w:t>статьей 397</w:t>
        </w:r>
      </w:hyperlink>
      <w:r w:rsidRPr="00BB2871">
        <w:t xml:space="preserve"> Налогового кодекса Российской Федерации.</w:t>
      </w:r>
    </w:p>
    <w:p w:rsidR="00FF671D" w:rsidRPr="00BB2871" w:rsidRDefault="00FF671D">
      <w:pPr>
        <w:pStyle w:val="ConsPlusNormal0"/>
        <w:ind w:firstLine="540"/>
        <w:jc w:val="both"/>
      </w:pPr>
    </w:p>
    <w:p w:rsidR="00FF671D" w:rsidRPr="00BB2871" w:rsidRDefault="00BB2871">
      <w:pPr>
        <w:pStyle w:val="ConsPlusTitle0"/>
        <w:jc w:val="center"/>
        <w:outlineLvl w:val="1"/>
      </w:pPr>
      <w:r w:rsidRPr="00BB2871">
        <w:t>5. Налоговые льготы</w:t>
      </w:r>
    </w:p>
    <w:p w:rsidR="00FF671D" w:rsidRPr="00BB2871" w:rsidRDefault="00FF671D">
      <w:pPr>
        <w:pStyle w:val="ConsPlusNormal0"/>
        <w:ind w:firstLine="540"/>
        <w:jc w:val="both"/>
      </w:pPr>
    </w:p>
    <w:p w:rsidR="00FF671D" w:rsidRPr="00BB2871" w:rsidRDefault="00BB2871">
      <w:pPr>
        <w:pStyle w:val="ConsPlusNormal0"/>
        <w:ind w:firstLine="540"/>
        <w:jc w:val="both"/>
      </w:pPr>
      <w:r w:rsidRPr="00BB2871">
        <w:t xml:space="preserve">5.1. Исключен с 1 января 2014 года. 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5.1*1. В дополнение к льготам, установленным </w:t>
      </w:r>
      <w:hyperlink r:id="rId1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BB2871">
          <w:t>статьей 395</w:t>
        </w:r>
      </w:hyperlink>
      <w:r w:rsidRPr="00BB2871">
        <w:t xml:space="preserve"> Налогов</w:t>
      </w:r>
      <w:r w:rsidRPr="00BB2871">
        <w:t>ого кодекса Российской Федерации, настоящий раздел устанавливает следующие налоговые льготы, направленные на эффективное управление муниципальными финансами, формирование благоприятных условий жизнедеятельности отдельных категорий граждан, нуждающихся в со</w:t>
      </w:r>
      <w:r w:rsidRPr="00BB2871">
        <w:t>циальной защите, и обеспечение достижения национальных целей развития Российской Федерации.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bookmarkStart w:id="2" w:name="P103"/>
      <w:bookmarkEnd w:id="2"/>
      <w:r w:rsidRPr="00BB2871">
        <w:t>5.2. Освобождаются от уплаты налога физические лица в отношении не используемых в предпринимательской деятельности земельных участков, предназначенных для строительства объектов капитального строительства на садовых земельных участк</w:t>
      </w:r>
      <w:r w:rsidRPr="00BB2871">
        <w:t xml:space="preserve">ах, садоводства и огородничества, для размещения домов индивидуальной жилой застройки, гаражей, а также земельных участков общего назначения, предусмотренных Федеральным </w:t>
      </w:r>
      <w:hyperlink r:id="rId15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(с изм. и доп., вступ. в силу с 01.03.2026) {Кон">
        <w:r w:rsidRPr="00BB2871">
          <w:t>законом</w:t>
        </w:r>
      </w:hyperlink>
      <w:r w:rsidRPr="00BB2871"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Федерации":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1) Герои С</w:t>
      </w:r>
      <w:r w:rsidRPr="00BB2871">
        <w:t>оветского Союза, Герои Российской Федерации, полные кавалеры ордена Славы;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2) ветераны и инвалиды Великой Отечественной войны, ветераны и инвалиды боевых </w:t>
      </w:r>
      <w:r w:rsidRPr="00BB2871">
        <w:lastRenderedPageBreak/>
        <w:t>действий;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3) инвалиды I и II группы, а также неработающие инвалиды III группы;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4) инвалиды с детства;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5) лица, имеющие право на получение социальной поддержки в соответствии с </w:t>
      </w:r>
      <w:hyperlink r:id="rId16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 w:rsidRPr="00BB2871">
          <w:t>Законом</w:t>
        </w:r>
      </w:hyperlink>
      <w:r w:rsidRPr="00BB2871"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</w:t>
      </w:r>
      <w:r w:rsidRPr="00BB2871">
        <w:t xml:space="preserve">оссийской Федерации от 18.06.1992 N 3061-1), в соответствии с Федеральным </w:t>
      </w:r>
      <w:hyperlink r:id="rId17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 w:rsidRPr="00BB2871">
          <w:t>законом</w:t>
        </w:r>
      </w:hyperlink>
      <w:r w:rsidRPr="00BB2871">
        <w:t xml:space="preserve"> от 26.11.1998 N 175-ФЗ "О социальной защите граждан Российской Федерации, подвергшихся воздействию радиации вследствие аварии в 1957 году на </w:t>
      </w:r>
      <w:r w:rsidRPr="00BB2871">
        <w:t xml:space="preserve">производственном объединении "Маяк" и сбросов радиоактивных отходов в реку </w:t>
      </w:r>
      <w:proofErr w:type="spellStart"/>
      <w:r w:rsidRPr="00BB2871">
        <w:t>Теча</w:t>
      </w:r>
      <w:proofErr w:type="spellEnd"/>
      <w:r w:rsidRPr="00BB2871">
        <w:t xml:space="preserve">" и в соответствии с Федеральным </w:t>
      </w:r>
      <w:hyperlink r:id="rId18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 w:rsidRPr="00BB2871">
          <w:t>законом</w:t>
        </w:r>
      </w:hyperlink>
      <w:r w:rsidRPr="00BB2871">
        <w:t xml:space="preserve"> от 10.01.2002 N 2-ФЗ "О социальных г</w:t>
      </w:r>
      <w:r w:rsidRPr="00BB2871">
        <w:t>арантиях гражданам Российской Федерации, подвергшимся радиационному воздействию вследствие ядерных испытаний на Семипалатинском полигоне";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7) ли</w:t>
      </w:r>
      <w:r w:rsidRPr="00BB2871">
        <w:t>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FF671D" w:rsidRPr="00BB2871" w:rsidRDefault="00BB2871">
      <w:pPr>
        <w:pStyle w:val="ConsPlusNormal0"/>
        <w:spacing w:before="300"/>
        <w:ind w:firstLine="540"/>
        <w:jc w:val="both"/>
      </w:pPr>
      <w:bookmarkStart w:id="3" w:name="P114"/>
      <w:bookmarkEnd w:id="3"/>
      <w:r w:rsidRPr="00BB2871">
        <w:t>8) лица, принимающие (принимавшие) участие в специальной военной операции: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Вооружённые Силы Российской Федерации или войска национальной гвардии Российской Федерации) либо заключившие контракт (</w:t>
      </w:r>
      <w:r w:rsidRPr="00BB2871">
        <w:t>имеющие иные правоотношения) с организациями, содействующими выполнению задач, возложенных на Вооружённые Силы Российской Федерации;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военнослужащие;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лица, проходящие службу в войсках национальной гвардии Российской Федерации и имеющие специальные звания по</w:t>
      </w:r>
      <w:r w:rsidRPr="00BB2871">
        <w:t>лиции, сотрудники органов внутренних дел Российской Федерации.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Понятие "военнослужащие" используется в значении, определённом Федеральным </w:t>
      </w:r>
      <w:hyperlink r:id="rId19" w:tooltip="Федеральный закон от 27.05.1998 N 76-ФЗ (ред. от 15.12.2025) &quot;О статусе военнослужащих&quot; (с изм. и доп., вступ. в силу с 26.12.2025) {КонсультантПлюс}">
        <w:r w:rsidRPr="00BB2871">
          <w:t>законом</w:t>
        </w:r>
      </w:hyperlink>
      <w:r w:rsidRPr="00BB2871">
        <w:t xml:space="preserve"> от 27.05.1998 N 76-ФЗ "О статусе военнослужащих";</w:t>
      </w:r>
    </w:p>
    <w:p w:rsidR="00FF671D" w:rsidRPr="00BB2871" w:rsidRDefault="00BB2871">
      <w:pPr>
        <w:pStyle w:val="ConsPlusNormal0"/>
        <w:spacing w:before="300"/>
        <w:ind w:firstLine="540"/>
        <w:jc w:val="both"/>
      </w:pPr>
      <w:r w:rsidRPr="00BB2871">
        <w:t>9) члены семей: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лиц, указанных в </w:t>
      </w:r>
      <w:hyperlink w:anchor="P114" w:tooltip="8) лица, принимающие (принимавшие) участие в специальной военной операции:">
        <w:r w:rsidRPr="00BB2871">
          <w:t>подпункте</w:t>
        </w:r>
        <w:r w:rsidRPr="00BB2871">
          <w:t xml:space="preserve"> 8</w:t>
        </w:r>
      </w:hyperlink>
      <w:r w:rsidRPr="00BB2871">
        <w:t xml:space="preserve"> настоящего пункта, на период участия в специальной военной операции (при выполнении задач в период проведения специальной военной операции);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лиц, указанных в </w:t>
      </w:r>
      <w:hyperlink w:anchor="P114" w:tooltip="8) лица, принимающие (принимавшие) участие в специальной военной операции:">
        <w:r w:rsidRPr="00BB2871">
          <w:t>подпункте 8</w:t>
        </w:r>
      </w:hyperlink>
      <w:r w:rsidRPr="00BB2871">
        <w:t xml:space="preserve"> настоящего пункта, и ветеранов боевых действий, погибших (умерших) вследствие увечья (ранения, травмы, контузии) или заболевания, полученных ими в ходе участия в специальной военной операции (при выполнении задач в период проведения</w:t>
      </w:r>
      <w:r w:rsidRPr="00BB2871">
        <w:t xml:space="preserve"> специальной военной операции).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К членам семей, указанным в настоящем подпункте, относятся супруга (супруг), несовершеннолетние дети, дети в возрасте до 23 лет, обучающиеся в образовательных организациях по очной форме обучения, лица, находящиеся на иждиве</w:t>
      </w:r>
      <w:r w:rsidRPr="00BB2871">
        <w:t>нии.</w:t>
      </w:r>
    </w:p>
    <w:p w:rsidR="00FF671D" w:rsidRPr="00BB2871" w:rsidRDefault="00FF671D">
      <w:pPr>
        <w:pStyle w:val="ConsPlusNormal0"/>
        <w:spacing w:after="1"/>
      </w:pPr>
    </w:p>
    <w:p w:rsidR="00FF671D" w:rsidRPr="00BB2871" w:rsidRDefault="00BB2871">
      <w:pPr>
        <w:pStyle w:val="ConsPlusNormal0"/>
        <w:spacing w:before="300"/>
        <w:ind w:firstLine="540"/>
        <w:jc w:val="both"/>
      </w:pPr>
      <w:r w:rsidRPr="00BB2871">
        <w:lastRenderedPageBreak/>
        <w:t xml:space="preserve">5.2*1. Периодом участия в специальной военной операции (при выполнении задач в период проведения специальной военной операции) для целей </w:t>
      </w:r>
      <w:hyperlink w:anchor="P103" w:tooltip="5.2. Освобождаются от уплаты налога физические лица в отношении не используемых в предпринимательской деятельности земельных участков, предназначенных для строительства объектов капитального строительства на садовых земельных участках, садоводства и огородниче">
        <w:r w:rsidRPr="00BB2871">
          <w:t>пункта 5.2</w:t>
        </w:r>
      </w:hyperlink>
      <w:r w:rsidRPr="00BB2871">
        <w:t xml:space="preserve"> настоящего раздела признаётся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</w:t>
      </w:r>
      <w:r w:rsidRPr="00BB2871">
        <w:t xml:space="preserve"> такого участия (выполнения задач) в течение налогового периода.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5.3. Освобождаются от уплаты налога в размере 50 процентов физические лица в отношении не используемых в пр</w:t>
      </w:r>
      <w:r w:rsidRPr="00BB2871">
        <w:t>едпринимательской деятельности земельных участков, предназначенных для строительства объектов капитального строительства на садовых земельных участках, садоводства и огородничества, для размещения домов индивидуальной жилой застройки, гаражей, а также земе</w:t>
      </w:r>
      <w:r w:rsidRPr="00BB2871">
        <w:t>льных участков общего назначения, предусмотренных Федеральным законом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Федерации":</w:t>
      </w:r>
    </w:p>
    <w:p w:rsidR="00BB2871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1) исключен с 1 января 2019 года. 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2) члены многодетн</w:t>
      </w:r>
      <w:r w:rsidRPr="00BB2871">
        <w:t>ых семей.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Понятие "многодетная семья" используется в значении, определенном </w:t>
      </w:r>
      <w:hyperlink r:id="rId20" w:tooltip="Закон ХМАО - Югры от 07.07.2004 N 45-оз (ред. от 26.02.2026)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а - Югры 25.06.2004) {КонсультантПлюс}">
        <w:r w:rsidRPr="00BB2871">
          <w:t>Законом</w:t>
        </w:r>
      </w:hyperlink>
      <w:r w:rsidRPr="00BB2871">
        <w:t xml:space="preserve"> Ханты-Мансийского автономного округа - Югры от 07.07.2004 </w:t>
      </w:r>
      <w:r w:rsidRPr="00BB2871">
        <w:t>N 45-оз "О поддержке семьи, материнства, отцовства и детства в Ханты-Мансийском автономном округе - Югре".</w:t>
      </w:r>
    </w:p>
    <w:p w:rsidR="00BB2871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5.3.1. Утратил силу с 1 января 2023 года. </w:t>
      </w:r>
      <w:bookmarkStart w:id="4" w:name="P136"/>
      <w:bookmarkEnd w:id="4"/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5.4. Утратил силу с 1 января</w:t>
      </w:r>
      <w:r w:rsidRPr="00BB2871">
        <w:t xml:space="preserve"> 2025 года. </w:t>
      </w:r>
    </w:p>
    <w:p w:rsidR="00BB2871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5.5. Исключен с 1 января 2014 года. 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5.5.1. Предоставляется налоговый вычет в виде уменьшения налоговой базы на величину кадастровой стоимости 40000 квадратных метров площади земе</w:t>
      </w:r>
      <w:r w:rsidRPr="00BB2871">
        <w:t>льных участков, составляющих территорию индустриального (промышленного) парка и находящихся в собственности управляющих компаний индустриальных (промышленных) парков.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Налоговый вычет предоставляется с первого числа месяца, следующего за месяцем, в котором </w:t>
      </w:r>
      <w:r w:rsidRPr="00BB2871">
        <w:t xml:space="preserve">управляющая компания включена в реестр индустриальных (промышленных) парков и управляющих компаний индустриальных (промышленных) парков, соответствующих </w:t>
      </w:r>
      <w:hyperlink r:id="rId21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 w:rsidRPr="00BB2871">
          <w:t>требованиям</w:t>
        </w:r>
      </w:hyperlink>
      <w:r w:rsidRPr="00BB2871">
        <w:t>, определенным Постановлением Правительства Российской Федерации от 04.08.2015 N 794 "Об индустриальных (промышленных)</w:t>
      </w:r>
      <w:r w:rsidRPr="00BB2871">
        <w:t xml:space="preserve"> парках и управляющих компаниях индустриальных (промышленных) парков", до первого числа месяца, следующего за месяцем, в котором сведения об индустриальном (промышленном) парке и управляющей компании индустриального (промышленного) парка исключены из указа</w:t>
      </w:r>
      <w:r w:rsidRPr="00BB2871">
        <w:t>нного реестра.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5.5*2. Освобождаются от уплаты налога в размере 50 процентов организации в отношении земельных участков, в границах которых реализуется инвестиционный</w:t>
      </w:r>
      <w:r w:rsidRPr="00BB2871">
        <w:t xml:space="preserve"> проект в соответствии с соглашением о защите и поощрении капиталовложений, с момента начала строительства, подтвержденного выданным разрешением на строительство, до ввода объекта в эксплуатацию, но не более трех лет.</w:t>
      </w:r>
    </w:p>
    <w:p w:rsidR="00BB2871" w:rsidRPr="00BB2871" w:rsidRDefault="00BB2871">
      <w:pPr>
        <w:pStyle w:val="ConsPlusNormal0"/>
        <w:spacing w:before="240"/>
        <w:ind w:firstLine="540"/>
        <w:jc w:val="both"/>
      </w:pPr>
      <w:r w:rsidRPr="00BB2871">
        <w:t xml:space="preserve">5.5.3. Утратил силу. 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5.5*4. Освобождаются от уплаты на</w:t>
      </w:r>
      <w:r w:rsidRPr="00BB2871">
        <w:t>лога учреждения, финансовое обеспечение деятельности которых, в том числе в форме финансового обеспечения выполнения муниципального задания, осуществляется за счет средств бюджета муниципального образования городской округ Сургут Ханты-Мансийского автономн</w:t>
      </w:r>
      <w:r w:rsidRPr="00BB2871">
        <w:t xml:space="preserve">ого округа - Югры, в отношении земельных участков, предоставленных им на праве постоянного (бессрочного) пользования для непосредственного </w:t>
      </w:r>
      <w:r w:rsidRPr="00BB2871">
        <w:lastRenderedPageBreak/>
        <w:t>выполнения возложенных на них функций и осуществления следующих видов уставной деятельности в соответствии с Общеросс</w:t>
      </w:r>
      <w:r w:rsidRPr="00BB2871">
        <w:t xml:space="preserve">ийским </w:t>
      </w:r>
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классификатором</w:t>
        </w:r>
      </w:hyperlink>
      <w:r w:rsidRPr="00BB2871">
        <w:t xml:space="preserve"> видов экономической деятельности ОК 029-2014 (КДЕС Ред. 2), утвержденным приказом </w:t>
      </w:r>
      <w:proofErr w:type="spellStart"/>
      <w:r w:rsidRPr="00BB2871">
        <w:t>Росстандарта</w:t>
      </w:r>
      <w:proofErr w:type="spellEnd"/>
      <w:r w:rsidRPr="00BB2871">
        <w:t xml:space="preserve"> от 31.01.2014 N 14-ст, коды: </w:t>
      </w:r>
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85.11</w:t>
        </w:r>
      </w:hyperlink>
      <w:r w:rsidRPr="00BB2871">
        <w:t xml:space="preserve"> "Образование дошкольное", </w:t>
      </w:r>
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85.12</w:t>
        </w:r>
      </w:hyperlink>
      <w:r w:rsidRPr="00BB2871">
        <w:t xml:space="preserve"> "Образование начальное общее", </w:t>
      </w:r>
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85.13</w:t>
        </w:r>
      </w:hyperlink>
      <w:r w:rsidRPr="00BB2871">
        <w:t xml:space="preserve"> "Образование основное общее", </w:t>
      </w:r>
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85.14</w:t>
        </w:r>
      </w:hyperlink>
      <w:r w:rsidRPr="00BB2871">
        <w:t xml:space="preserve"> "Образование среднее общее", </w:t>
      </w:r>
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85.41</w:t>
        </w:r>
      </w:hyperlink>
      <w:r w:rsidRPr="00BB2871">
        <w:t xml:space="preserve"> "Образование дополнительное детей и взрослых", </w:t>
      </w:r>
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85.41.2</w:t>
        </w:r>
      </w:hyperlink>
      <w:r w:rsidRPr="00BB2871">
        <w:t xml:space="preserve"> "Образование в области культуры", </w:t>
      </w:r>
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90.01</w:t>
        </w:r>
      </w:hyperlink>
      <w:r w:rsidRPr="00BB2871">
        <w:t xml:space="preserve"> "Деятельность в о</w:t>
      </w:r>
      <w:r w:rsidRPr="00BB2871">
        <w:t xml:space="preserve">бласти исполнительских искусств", </w:t>
      </w:r>
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90.04</w:t>
        </w:r>
      </w:hyperlink>
      <w:r w:rsidRPr="00BB2871">
        <w:t xml:space="preserve"> "Деятельность учреждений культуры и искусства", </w:t>
      </w:r>
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90.04.1</w:t>
        </w:r>
      </w:hyperlink>
      <w:r w:rsidRPr="00BB2871">
        <w:t xml:space="preserve"> "Деятельность концертных залов, театров, оперных зданий, мюзик-х</w:t>
      </w:r>
      <w:r w:rsidRPr="00BB2871">
        <w:t xml:space="preserve">оллов, включая услуги билетных касс", </w:t>
      </w:r>
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90.04.3</w:t>
        </w:r>
      </w:hyperlink>
      <w:r w:rsidRPr="00BB2871">
        <w:t xml:space="preserve"> "Деятельность учреждений клубного типа: клубов, дворцов и домов культуры, домов народного творчества", 91.01 "Деятельность библиотек и архивов", </w:t>
      </w:r>
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91.02</w:t>
        </w:r>
      </w:hyperlink>
      <w:r w:rsidRPr="00BB2871">
        <w:t xml:space="preserve"> "Деятельность музеев", </w:t>
      </w:r>
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93.19</w:t>
        </w:r>
      </w:hyperlink>
      <w:r w:rsidRPr="00BB2871">
        <w:t xml:space="preserve"> "Деятельность в области спорта прочая", </w:t>
      </w:r>
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93.29</w:t>
        </w:r>
      </w:hyperlink>
      <w:r w:rsidRPr="00BB2871">
        <w:t xml:space="preserve"> "Деятельность зрелищно-развлекате</w:t>
      </w:r>
      <w:r w:rsidRPr="00BB2871">
        <w:t xml:space="preserve">льная прочая", </w:t>
      </w:r>
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63.11.11</w:t>
        </w:r>
      </w:hyperlink>
      <w:r w:rsidRPr="00BB2871">
        <w:t xml:space="preserve"> "Деятельность по созданию и использованию баз данных и информационных ресурсов", </w:t>
      </w:r>
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84.25.9</w:t>
        </w:r>
      </w:hyperlink>
      <w:r w:rsidRPr="00BB2871">
        <w:t xml:space="preserve"> "Деятельность по обеспечению безопасности в чре</w:t>
      </w:r>
      <w:r w:rsidRPr="00BB2871">
        <w:t xml:space="preserve">звычайных ситуациях прочая", </w:t>
      </w:r>
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90.0</w:t>
        </w:r>
      </w:hyperlink>
      <w:r w:rsidRPr="00BB2871">
        <w:t xml:space="preserve"> "Деятельность творческая, деятельность в области искусства и организации развлечений", </w:t>
      </w:r>
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84.11</w:t>
        </w:r>
      </w:hyperlink>
      <w:r w:rsidRPr="00BB2871">
        <w:t xml:space="preserve"> "Деятельность органов государстве</w:t>
      </w:r>
      <w:r w:rsidRPr="00BB2871">
        <w:t xml:space="preserve">нного управления и местного самоуправления по вопросам общего характера", </w:t>
      </w:r>
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68.32.3</w:t>
        </w:r>
      </w:hyperlink>
      <w:r w:rsidRPr="00BB2871">
        <w:t xml:space="preserve"> "Деятельность по технической инвентаризации недвижимого имущества", </w:t>
      </w:r>
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96.03</w:t>
        </w:r>
      </w:hyperlink>
      <w:r w:rsidRPr="00BB2871">
        <w:t xml:space="preserve"> "Орг</w:t>
      </w:r>
      <w:r w:rsidRPr="00BB2871">
        <w:t xml:space="preserve">анизация похорон и предоставление связанных с ними услуг", </w:t>
      </w:r>
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81.30</w:t>
        </w:r>
      </w:hyperlink>
      <w:r w:rsidRPr="00BB2871">
        <w:t xml:space="preserve"> "Деятельность по благоустройству ландшафта", </w:t>
      </w:r>
      <w:hyperlink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02.10</w:t>
        </w:r>
      </w:hyperlink>
      <w:r w:rsidRPr="00BB2871">
        <w:t xml:space="preserve"> "Лесоводство и прочая лесохозяйственная деят</w:t>
      </w:r>
      <w:r w:rsidRPr="00BB2871">
        <w:t xml:space="preserve">ельность", </w:t>
      </w:r>
      <w:hyperlink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02.20</w:t>
        </w:r>
      </w:hyperlink>
      <w:r w:rsidRPr="00BB2871">
        <w:t xml:space="preserve"> "Лесозаготовки", </w:t>
      </w:r>
      <w:hyperlink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38.21</w:t>
        </w:r>
      </w:hyperlink>
      <w:r w:rsidRPr="00BB2871">
        <w:t xml:space="preserve"> "Обработка и утилизация неопасных отходов", </w:t>
      </w:r>
      <w:hyperlink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52.10</w:t>
        </w:r>
      </w:hyperlink>
      <w:r w:rsidRPr="00BB2871">
        <w:t xml:space="preserve"> "Деятельность по склад</w:t>
      </w:r>
      <w:r w:rsidRPr="00BB2871">
        <w:t xml:space="preserve">ированию и хранению", </w:t>
      </w:r>
      <w:hyperlink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52.21.22</w:t>
        </w:r>
      </w:hyperlink>
      <w:r w:rsidRPr="00BB2871">
        <w:t xml:space="preserve"> "Деятельность по эксплуатации автомобильных дорог и автомагистралей", </w:t>
      </w:r>
      <w:hyperlink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42.11</w:t>
        </w:r>
      </w:hyperlink>
      <w:r w:rsidRPr="00BB2871">
        <w:t xml:space="preserve"> "Строительство автомобильных дорог и автомагистралей", </w:t>
      </w:r>
      <w:hyperlink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 w:rsidRPr="00BB2871">
          <w:t>42.99</w:t>
        </w:r>
      </w:hyperlink>
      <w:r w:rsidRPr="00BB2871">
        <w:t xml:space="preserve"> "Строительство прочих инженерных сооружений, не включенных в другие группировки.</w:t>
      </w:r>
    </w:p>
    <w:p w:rsidR="00FF671D" w:rsidRPr="00BB2871" w:rsidRDefault="00BB2871">
      <w:pPr>
        <w:pStyle w:val="ConsPlusNormal0"/>
        <w:spacing w:before="300"/>
        <w:ind w:firstLine="540"/>
        <w:jc w:val="both"/>
      </w:pPr>
      <w:r w:rsidRPr="00BB2871">
        <w:t>5.5*5. Освобождаются от уплаты налога в размере 50 процентов организации и физические лица в отношении земельных участков, в границах которых осуществляется (осуществлено) строительство объектов спорта, на срок не более пяти лет с момента начала строительс</w:t>
      </w:r>
      <w:r w:rsidRPr="00BB2871">
        <w:t>тва, подтверждённого выданным разрешением на строительство.</w:t>
      </w:r>
    </w:p>
    <w:p w:rsidR="00FF671D" w:rsidRPr="00BB2871" w:rsidRDefault="00BB2871">
      <w:pPr>
        <w:pStyle w:val="ConsPlusNormal0"/>
        <w:spacing w:before="240"/>
        <w:ind w:firstLine="540"/>
        <w:jc w:val="both"/>
      </w:pPr>
      <w:r w:rsidRPr="00BB2871">
        <w:t>5.6. Налоговые льготы по упл</w:t>
      </w:r>
      <w:r w:rsidRPr="00BB2871">
        <w:t xml:space="preserve">ате налога, установленные </w:t>
      </w:r>
      <w:hyperlink w:anchor="P103" w:tooltip="5.2. Освобождаются от уплаты налога физические лица в отношении не используемых в предпринимательской деятельности земельных участков, предназначенных для строительства объектов капитального строительства на садовых земельных участках, садоводства и огородниче">
        <w:r w:rsidRPr="00BB2871">
          <w:t>пунктами 5.2</w:t>
        </w:r>
      </w:hyperlink>
      <w:r w:rsidRPr="00BB2871">
        <w:t xml:space="preserve"> - </w:t>
      </w:r>
      <w:hyperlink w:anchor="P136" w:tooltip="5.4. Утратил силу с 1 января 2025 года. - Решение Думы города Сургута от 30.10.2024 N 681-VII ДГ.">
        <w:r w:rsidRPr="00BB2871">
          <w:t>5.4</w:t>
        </w:r>
      </w:hyperlink>
      <w:r w:rsidRPr="00BB2871">
        <w:t xml:space="preserve"> настоящего раздела, предоставляются в отноше</w:t>
      </w:r>
      <w:r w:rsidRPr="00BB2871">
        <w:t>нии только одного земельного участка.</w:t>
      </w:r>
    </w:p>
    <w:p w:rsidR="00FF671D" w:rsidRPr="00BB2871" w:rsidRDefault="00BB2871">
      <w:pPr>
        <w:pStyle w:val="ConsPlusTitle0"/>
        <w:spacing w:before="300"/>
        <w:jc w:val="center"/>
        <w:outlineLvl w:val="1"/>
      </w:pPr>
      <w:r w:rsidRPr="00BB2871">
        <w:t>6. Порядок представления налогоплательщиками заявления</w:t>
      </w:r>
    </w:p>
    <w:p w:rsidR="00FF671D" w:rsidRPr="00BB2871" w:rsidRDefault="00BB2871">
      <w:pPr>
        <w:pStyle w:val="ConsPlusTitle0"/>
        <w:jc w:val="center"/>
      </w:pPr>
      <w:r w:rsidRPr="00BB2871">
        <w:t>о предоставлении льготы и документов, подтверждающих право</w:t>
      </w:r>
    </w:p>
    <w:p w:rsidR="00FF671D" w:rsidRPr="00BB2871" w:rsidRDefault="00BB2871">
      <w:pPr>
        <w:pStyle w:val="ConsPlusTitle0"/>
        <w:jc w:val="center"/>
      </w:pPr>
      <w:r w:rsidRPr="00BB2871">
        <w:t>на налоговые льготы</w:t>
      </w:r>
    </w:p>
    <w:p w:rsidR="00FF671D" w:rsidRPr="00BB2871" w:rsidRDefault="00FF671D">
      <w:pPr>
        <w:pStyle w:val="ConsPlusNormal0"/>
        <w:jc w:val="center"/>
      </w:pPr>
    </w:p>
    <w:p w:rsidR="00FF671D" w:rsidRPr="00BB2871" w:rsidRDefault="00BB2871" w:rsidP="00BB2871">
      <w:pPr>
        <w:pStyle w:val="ConsPlusNormal0"/>
        <w:ind w:firstLine="540"/>
        <w:jc w:val="both"/>
      </w:pPr>
      <w:r w:rsidRPr="00BB2871">
        <w:t xml:space="preserve">Утратил силу. </w:t>
      </w:r>
    </w:p>
    <w:p w:rsidR="00FF671D" w:rsidRPr="00BB2871" w:rsidRDefault="00BB2871">
      <w:pPr>
        <w:pStyle w:val="ConsPlusTitle0"/>
        <w:jc w:val="center"/>
        <w:outlineLvl w:val="1"/>
      </w:pPr>
      <w:r w:rsidRPr="00BB2871">
        <w:t>7. Заключительные положения</w:t>
      </w:r>
    </w:p>
    <w:p w:rsidR="00FF671D" w:rsidRPr="00BB2871" w:rsidRDefault="00FF671D">
      <w:pPr>
        <w:pStyle w:val="ConsPlusNormal0"/>
        <w:ind w:firstLine="540"/>
        <w:jc w:val="both"/>
      </w:pPr>
    </w:p>
    <w:p w:rsidR="00FF671D" w:rsidRPr="00BB2871" w:rsidRDefault="00BB2871">
      <w:pPr>
        <w:pStyle w:val="ConsPlusNormal0"/>
        <w:ind w:firstLine="540"/>
        <w:jc w:val="both"/>
      </w:pPr>
      <w:r w:rsidRPr="00BB2871">
        <w:t xml:space="preserve">Утратил силу. </w:t>
      </w:r>
    </w:p>
    <w:p w:rsidR="00FF671D" w:rsidRDefault="00FF671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671D" w:rsidSect="00BB2871">
      <w:footerReference w:type="default" r:id="rId50"/>
      <w:headerReference w:type="first" r:id="rId51"/>
      <w:footerReference w:type="first" r:id="rId52"/>
      <w:pgSz w:w="11906" w:h="16838"/>
      <w:pgMar w:top="993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2871">
      <w:r>
        <w:separator/>
      </w:r>
    </w:p>
  </w:endnote>
  <w:endnote w:type="continuationSeparator" w:id="0">
    <w:p w:rsidR="00000000" w:rsidRDefault="00BB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71" w:rsidRDefault="00BB2871">
    <w:pPr>
      <w:pStyle w:val="a5"/>
    </w:pPr>
  </w:p>
  <w:p w:rsidR="00FF671D" w:rsidRDefault="00FF671D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71" w:rsidRDefault="00BB2871">
    <w:pPr>
      <w:pStyle w:val="a5"/>
    </w:pPr>
  </w:p>
  <w:p w:rsidR="00FF671D" w:rsidRDefault="00FF671D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2871">
      <w:r>
        <w:separator/>
      </w:r>
    </w:p>
  </w:footnote>
  <w:footnote w:type="continuationSeparator" w:id="0">
    <w:p w:rsidR="00000000" w:rsidRDefault="00BB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1D" w:rsidRDefault="00FF671D">
    <w:pPr>
      <w:pStyle w:val="ConsPlusNormal0"/>
    </w:pPr>
  </w:p>
  <w:p w:rsidR="00BB2871" w:rsidRDefault="00BB287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1D"/>
    <w:rsid w:val="00BB2871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F564"/>
  <w15:docId w15:val="{63A63196-3AA3-4914-877B-CCC3EBF5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B28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871"/>
  </w:style>
  <w:style w:type="paragraph" w:styleId="a5">
    <w:name w:val="footer"/>
    <w:basedOn w:val="a"/>
    <w:link w:val="a6"/>
    <w:uiPriority w:val="99"/>
    <w:unhideWhenUsed/>
    <w:rsid w:val="00BB28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718&amp;date=19.03.2026&amp;dst=1433&amp;field=134" TargetMode="External"/><Relationship Id="rId18" Type="http://schemas.openxmlformats.org/officeDocument/2006/relationships/hyperlink" Target="https://login.consultant.ru/link/?req=doc&amp;base=LAW&amp;n=466514&amp;date=19.03.2026" TargetMode="External"/><Relationship Id="rId26" Type="http://schemas.openxmlformats.org/officeDocument/2006/relationships/hyperlink" Target="https://login.consultant.ru/link/?req=doc&amp;base=LAW&amp;n=518477&amp;date=19.03.2026&amp;dst=105339&amp;field=134" TargetMode="External"/><Relationship Id="rId39" Type="http://schemas.openxmlformats.org/officeDocument/2006/relationships/hyperlink" Target="https://login.consultant.ru/link/?req=doc&amp;base=LAW&amp;n=518477&amp;date=19.03.2026&amp;dst=105216&amp;field=134" TargetMode="External"/><Relationship Id="rId21" Type="http://schemas.openxmlformats.org/officeDocument/2006/relationships/hyperlink" Target="https://login.consultant.ru/link/?req=doc&amp;base=LAW&amp;n=515685&amp;date=19.03.2026&amp;dst=100108&amp;field=134" TargetMode="External"/><Relationship Id="rId34" Type="http://schemas.openxmlformats.org/officeDocument/2006/relationships/hyperlink" Target="https://login.consultant.ru/link/?req=doc&amp;base=LAW&amp;n=518477&amp;date=19.03.2026&amp;dst=105518&amp;field=134" TargetMode="External"/><Relationship Id="rId42" Type="http://schemas.openxmlformats.org/officeDocument/2006/relationships/hyperlink" Target="https://login.consultant.ru/link/?req=doc&amp;base=LAW&amp;n=518477&amp;date=19.03.2026&amp;dst=105183&amp;field=134" TargetMode="External"/><Relationship Id="rId47" Type="http://schemas.openxmlformats.org/officeDocument/2006/relationships/hyperlink" Target="https://login.consultant.ru/link/?req=doc&amp;base=LAW&amp;n=518477&amp;date=19.03.2026&amp;dst=41&amp;field=134" TargetMode="External"/><Relationship Id="rId50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718&amp;date=19.03.2026&amp;dst=2425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225&amp;date=19.03.2026" TargetMode="External"/><Relationship Id="rId29" Type="http://schemas.openxmlformats.org/officeDocument/2006/relationships/hyperlink" Target="https://login.consultant.ru/link/?req=doc&amp;base=LAW&amp;n=518477&amp;date=19.03.2026&amp;dst=105449&amp;field=134" TargetMode="External"/><Relationship Id="rId11" Type="http://schemas.openxmlformats.org/officeDocument/2006/relationships/hyperlink" Target="https://login.consultant.ru/link/?req=doc&amp;base=LAW&amp;n=495617&amp;date=19.03.2026" TargetMode="External"/><Relationship Id="rId24" Type="http://schemas.openxmlformats.org/officeDocument/2006/relationships/hyperlink" Target="https://login.consultant.ru/link/?req=doc&amp;base=LAW&amp;n=518477&amp;date=19.03.2026&amp;dst=105335&amp;field=134" TargetMode="External"/><Relationship Id="rId32" Type="http://schemas.openxmlformats.org/officeDocument/2006/relationships/hyperlink" Target="https://login.consultant.ru/link/?req=doc&amp;base=LAW&amp;n=518477&amp;date=19.03.2026&amp;dst=105461&amp;field=134" TargetMode="External"/><Relationship Id="rId37" Type="http://schemas.openxmlformats.org/officeDocument/2006/relationships/hyperlink" Target="https://login.consultant.ru/link/?req=doc&amp;base=LAW&amp;n=518477&amp;date=19.03.2026&amp;dst=105320&amp;field=134" TargetMode="External"/><Relationship Id="rId40" Type="http://schemas.openxmlformats.org/officeDocument/2006/relationships/hyperlink" Target="https://login.consultant.ru/link/?req=doc&amp;base=LAW&amp;n=518477&amp;date=19.03.2026&amp;dst=105645&amp;field=134" TargetMode="External"/><Relationship Id="rId45" Type="http://schemas.openxmlformats.org/officeDocument/2006/relationships/hyperlink" Target="https://login.consultant.ru/link/?req=doc&amp;base=LAW&amp;n=518477&amp;date=19.03.2026&amp;dst=102841&amp;field=134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926&amp;n=253095&amp;date=19.03.2026&amp;dst=100008&amp;field=134" TargetMode="External"/><Relationship Id="rId19" Type="http://schemas.openxmlformats.org/officeDocument/2006/relationships/hyperlink" Target="https://login.consultant.ru/link/?req=doc&amp;base=LAW&amp;n=521804&amp;date=19.03.2026" TargetMode="External"/><Relationship Id="rId31" Type="http://schemas.openxmlformats.org/officeDocument/2006/relationships/hyperlink" Target="https://login.consultant.ru/link/?req=doc&amp;base=LAW&amp;n=518477&amp;date=19.03.2026&amp;dst=105457&amp;field=134" TargetMode="External"/><Relationship Id="rId44" Type="http://schemas.openxmlformats.org/officeDocument/2006/relationships/hyperlink" Target="https://login.consultant.ru/link/?req=doc&amp;base=LAW&amp;n=518477&amp;date=19.03.2026&amp;dst=100412&amp;field=134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41101&amp;date=19.03.2026&amp;dst=100322&amp;field=134" TargetMode="External"/><Relationship Id="rId14" Type="http://schemas.openxmlformats.org/officeDocument/2006/relationships/hyperlink" Target="https://login.consultant.ru/link/?req=doc&amp;base=LAW&amp;n=511718&amp;date=19.03.2026&amp;dst=1399&amp;field=134" TargetMode="External"/><Relationship Id="rId22" Type="http://schemas.openxmlformats.org/officeDocument/2006/relationships/hyperlink" Target="https://login.consultant.ru/link/?req=doc&amp;base=LAW&amp;n=518477&amp;date=19.03.2026" TargetMode="External"/><Relationship Id="rId27" Type="http://schemas.openxmlformats.org/officeDocument/2006/relationships/hyperlink" Target="https://login.consultant.ru/link/?req=doc&amp;base=LAW&amp;n=518477&amp;date=19.03.2026&amp;dst=105361&amp;field=134" TargetMode="External"/><Relationship Id="rId30" Type="http://schemas.openxmlformats.org/officeDocument/2006/relationships/hyperlink" Target="https://login.consultant.ru/link/?req=doc&amp;base=LAW&amp;n=518477&amp;date=19.03.2026&amp;dst=105455&amp;field=134" TargetMode="External"/><Relationship Id="rId35" Type="http://schemas.openxmlformats.org/officeDocument/2006/relationships/hyperlink" Target="https://login.consultant.ru/link/?req=doc&amp;base=LAW&amp;n=518477&amp;date=19.03.2026&amp;dst=105524&amp;field=134" TargetMode="External"/><Relationship Id="rId43" Type="http://schemas.openxmlformats.org/officeDocument/2006/relationships/hyperlink" Target="https://login.consultant.ru/link/?req=doc&amp;base=LAW&amp;n=518477&amp;date=19.03.2026&amp;dst=100400&amp;field=134" TargetMode="External"/><Relationship Id="rId48" Type="http://schemas.openxmlformats.org/officeDocument/2006/relationships/hyperlink" Target="https://login.consultant.ru/link/?req=doc&amp;base=LAW&amp;n=518477&amp;date=19.03.2026&amp;dst=102911&amp;field=134" TargetMode="External"/><Relationship Id="rId8" Type="http://schemas.openxmlformats.org/officeDocument/2006/relationships/hyperlink" Target="https://login.consultant.ru/link/?req=doc&amp;base=LAW&amp;n=501480&amp;date=19.03.2026&amp;dst=101359&amp;field=134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785&amp;date=19.03.2026" TargetMode="External"/><Relationship Id="rId17" Type="http://schemas.openxmlformats.org/officeDocument/2006/relationships/hyperlink" Target="https://login.consultant.ru/link/?req=doc&amp;base=LAW&amp;n=466512&amp;date=19.03.2026" TargetMode="External"/><Relationship Id="rId25" Type="http://schemas.openxmlformats.org/officeDocument/2006/relationships/hyperlink" Target="https://login.consultant.ru/link/?req=doc&amp;base=LAW&amp;n=518477&amp;date=19.03.2026&amp;dst=105337&amp;field=134" TargetMode="External"/><Relationship Id="rId33" Type="http://schemas.openxmlformats.org/officeDocument/2006/relationships/hyperlink" Target="https://login.consultant.ru/link/?req=doc&amp;base=LAW&amp;n=518477&amp;date=19.03.2026&amp;dst=105470&amp;field=134" TargetMode="External"/><Relationship Id="rId38" Type="http://schemas.openxmlformats.org/officeDocument/2006/relationships/hyperlink" Target="https://login.consultant.ru/link/?req=doc&amp;base=LAW&amp;n=518477&amp;date=19.03.2026&amp;dst=105444&amp;field=134" TargetMode="External"/><Relationship Id="rId46" Type="http://schemas.openxmlformats.org/officeDocument/2006/relationships/hyperlink" Target="https://login.consultant.ru/link/?req=doc&amp;base=LAW&amp;n=518477&amp;date=19.03.2026&amp;dst=105975&amp;field=134" TargetMode="External"/><Relationship Id="rId20" Type="http://schemas.openxmlformats.org/officeDocument/2006/relationships/hyperlink" Target="https://login.consultant.ru/link/?req=doc&amp;base=RLAW926&amp;n=344966&amp;date=19.03.2026&amp;dst=33&amp;field=134" TargetMode="External"/><Relationship Id="rId41" Type="http://schemas.openxmlformats.org/officeDocument/2006/relationships/hyperlink" Target="https://login.consultant.ru/link/?req=doc&amp;base=LAW&amp;n=518477&amp;date=19.03.2026&amp;dst=105869&amp;field=134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5934&amp;date=19.03.2026&amp;dst=100006&amp;field=134" TargetMode="External"/><Relationship Id="rId15" Type="http://schemas.openxmlformats.org/officeDocument/2006/relationships/hyperlink" Target="https://login.consultant.ru/link/?req=doc&amp;base=LAW&amp;n=511785&amp;date=19.03.2026" TargetMode="External"/><Relationship Id="rId23" Type="http://schemas.openxmlformats.org/officeDocument/2006/relationships/hyperlink" Target="https://login.consultant.ru/link/?req=doc&amp;base=LAW&amp;n=518477&amp;date=19.03.2026&amp;dst=105333&amp;field=134" TargetMode="External"/><Relationship Id="rId28" Type="http://schemas.openxmlformats.org/officeDocument/2006/relationships/hyperlink" Target="https://login.consultant.ru/link/?req=doc&amp;base=LAW&amp;n=518477&amp;date=19.03.2026&amp;dst=105365&amp;field=134" TargetMode="External"/><Relationship Id="rId36" Type="http://schemas.openxmlformats.org/officeDocument/2006/relationships/hyperlink" Target="https://login.consultant.ru/link/?req=doc&amp;base=LAW&amp;n=518477&amp;date=19.03.2026&amp;dst=104533&amp;field=134" TargetMode="External"/><Relationship Id="rId49" Type="http://schemas.openxmlformats.org/officeDocument/2006/relationships/hyperlink" Target="https://login.consultant.ru/link/?req=doc&amp;base=LAW&amp;n=518477&amp;date=19.03.2026&amp;dst=10604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4160</Words>
  <Characters>23714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Сургутской городской Думы от 26.10.2005 N 505-III ГД
(ред. от 05.11.2025)
"Об установлении земельного налога"
(вместе с "Положением о земельном налоге")</vt:lpstr>
    </vt:vector>
  </TitlesOfParts>
  <Company>КонсультантПлюс Версия 4025.00.50</Company>
  <LinksUpToDate>false</LinksUpToDate>
  <CharactersWithSpaces>27819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Сургутской городской Думы от 26.10.2005 N 505-III ГД
(ред. от 05.11.2025)
"Об установлении земельного налога"
(вместе с "Положением о земельном налоге")</dc:title>
  <dc:creator>Недорезова Ирина Юрьевна</dc:creator>
  <cp:lastModifiedBy>Недорезова Ирина Юрьевна</cp:lastModifiedBy>
  <cp:revision>2</cp:revision>
  <dcterms:created xsi:type="dcterms:W3CDTF">2026-03-19T08:08:00Z</dcterms:created>
  <dcterms:modified xsi:type="dcterms:W3CDTF">2026-03-19T08:08:00Z</dcterms:modified>
</cp:coreProperties>
</file>